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86D4" w14:textId="77777777" w:rsidR="00D1426F" w:rsidRDefault="00D1426F">
      <w:pPr>
        <w:rPr>
          <w:lang w:val="en-GB"/>
        </w:rPr>
      </w:pPr>
    </w:p>
    <w:p w14:paraId="09F9673C" w14:textId="77777777" w:rsidR="00227C65" w:rsidRDefault="00227C65">
      <w:pPr>
        <w:rPr>
          <w:lang w:val="en-GB"/>
        </w:rPr>
      </w:pPr>
    </w:p>
    <w:p w14:paraId="2242EA16" w14:textId="77777777" w:rsidR="00227C65" w:rsidRDefault="00227C65" w:rsidP="00227C65">
      <w:pPr>
        <w:rPr>
          <w:b/>
          <w:bCs/>
        </w:rPr>
      </w:pPr>
      <w:r>
        <w:rPr>
          <w:b/>
          <w:bCs/>
        </w:rPr>
        <w:t xml:space="preserve">                        </w:t>
      </w:r>
    </w:p>
    <w:p w14:paraId="710BAF82" w14:textId="36E64783" w:rsidR="00227C65" w:rsidRPr="00227C65" w:rsidRDefault="00227C65" w:rsidP="00227C65">
      <w:pPr>
        <w:rPr>
          <w:b/>
          <w:bCs/>
        </w:rPr>
      </w:pPr>
      <w:r>
        <w:rPr>
          <w:b/>
          <w:bCs/>
        </w:rPr>
        <w:t xml:space="preserve">                                                   </w:t>
      </w:r>
      <w:r>
        <w:rPr>
          <w:b/>
          <w:bCs/>
          <w:noProof/>
        </w:rPr>
        <w:drawing>
          <wp:inline distT="0" distB="0" distL="0" distR="0" wp14:anchorId="7E889604" wp14:editId="3C225E0A">
            <wp:extent cx="2646045" cy="1493520"/>
            <wp:effectExtent l="0" t="0" r="1905" b="0"/>
            <wp:docPr id="130909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6045" cy="1493520"/>
                    </a:xfrm>
                    <a:prstGeom prst="rect">
                      <a:avLst/>
                    </a:prstGeom>
                    <a:noFill/>
                  </pic:spPr>
                </pic:pic>
              </a:graphicData>
            </a:graphic>
          </wp:inline>
        </w:drawing>
      </w:r>
    </w:p>
    <w:p w14:paraId="19907A1D" w14:textId="77777777" w:rsidR="00227C65" w:rsidRDefault="00227C65" w:rsidP="00227C65">
      <w:pPr>
        <w:rPr>
          <w:b/>
          <w:bCs/>
        </w:rPr>
      </w:pPr>
    </w:p>
    <w:p w14:paraId="1673B98E" w14:textId="796A7B79" w:rsidR="00227C65" w:rsidRPr="00227C65" w:rsidRDefault="00227C65" w:rsidP="00227C65">
      <w:pPr>
        <w:jc w:val="center"/>
        <w:rPr>
          <w:b/>
          <w:bCs/>
          <w:sz w:val="40"/>
          <w:szCs w:val="40"/>
        </w:rPr>
      </w:pPr>
      <w:r w:rsidRPr="00227C65">
        <w:rPr>
          <w:b/>
          <w:bCs/>
          <w:sz w:val="40"/>
          <w:szCs w:val="40"/>
        </w:rPr>
        <w:t>Muchgrange NS</w:t>
      </w:r>
    </w:p>
    <w:p w14:paraId="6858FED7" w14:textId="05005932" w:rsidR="00227C65" w:rsidRPr="00227C65" w:rsidRDefault="00227C65" w:rsidP="00227C65">
      <w:pPr>
        <w:jc w:val="center"/>
        <w:rPr>
          <w:sz w:val="40"/>
          <w:szCs w:val="40"/>
        </w:rPr>
      </w:pPr>
      <w:r w:rsidRPr="00227C65">
        <w:rPr>
          <w:b/>
          <w:bCs/>
          <w:sz w:val="40"/>
          <w:szCs w:val="40"/>
        </w:rPr>
        <w:t>Data Protection (GDPR) Policy 2025</w:t>
      </w:r>
    </w:p>
    <w:p w14:paraId="39357E9C" w14:textId="77777777" w:rsidR="00227C65" w:rsidRPr="00227C65" w:rsidRDefault="00227C65" w:rsidP="00227C65">
      <w:pPr>
        <w:rPr>
          <w:b/>
          <w:bCs/>
        </w:rPr>
      </w:pPr>
      <w:r w:rsidRPr="00227C65">
        <w:rPr>
          <w:b/>
          <w:bCs/>
        </w:rPr>
        <w:t>1. Introductory Statement</w:t>
      </w:r>
    </w:p>
    <w:p w14:paraId="5446EDDA" w14:textId="6BE31C7B" w:rsidR="00227C65" w:rsidRPr="00227C65" w:rsidRDefault="00227C65" w:rsidP="00227C65">
      <w:r w:rsidRPr="00227C65">
        <w:t>This policy sets out how</w:t>
      </w:r>
      <w:r>
        <w:t xml:space="preserve"> </w:t>
      </w:r>
      <w:proofErr w:type="spellStart"/>
      <w:r>
        <w:t>Scoil</w:t>
      </w:r>
      <w:proofErr w:type="spellEnd"/>
      <w:r>
        <w:t xml:space="preserve"> Naomh Mhuire</w:t>
      </w:r>
      <w:r w:rsidRPr="00227C65">
        <w:t xml:space="preserve"> (Board of Management, staff, etc.) handles, stores and processes personal data in accordance with:</w:t>
      </w:r>
    </w:p>
    <w:p w14:paraId="401FB377" w14:textId="77777777" w:rsidR="00227C65" w:rsidRPr="00227C65" w:rsidRDefault="00227C65" w:rsidP="00227C65">
      <w:pPr>
        <w:numPr>
          <w:ilvl w:val="0"/>
          <w:numId w:val="1"/>
        </w:numPr>
      </w:pPr>
      <w:r w:rsidRPr="00227C65">
        <w:t>The General Data Protection Regulation (EU) 2016/679 (GDPR),</w:t>
      </w:r>
    </w:p>
    <w:p w14:paraId="1B34ABF5" w14:textId="77777777" w:rsidR="00227C65" w:rsidRPr="00227C65" w:rsidRDefault="00227C65" w:rsidP="00227C65">
      <w:pPr>
        <w:numPr>
          <w:ilvl w:val="0"/>
          <w:numId w:val="1"/>
        </w:numPr>
      </w:pPr>
      <w:r w:rsidRPr="00227C65">
        <w:t>The Data Protection Act (2018), and</w:t>
      </w:r>
    </w:p>
    <w:p w14:paraId="4EB593AB" w14:textId="23F46776" w:rsidR="00227C65" w:rsidRPr="00227C65" w:rsidRDefault="00227C65" w:rsidP="00227C65">
      <w:pPr>
        <w:numPr>
          <w:ilvl w:val="0"/>
          <w:numId w:val="1"/>
        </w:numPr>
      </w:pPr>
      <w:r w:rsidRPr="00227C65">
        <w:t xml:space="preserve">Guidance from the Data Protection Commission’s Toolkit for Schools. </w:t>
      </w:r>
    </w:p>
    <w:p w14:paraId="26EEF3C5" w14:textId="77777777" w:rsidR="00227C65" w:rsidRPr="00227C65" w:rsidRDefault="00227C65" w:rsidP="00227C65">
      <w:r w:rsidRPr="00227C65">
        <w:t>It applies to all personal data held by the school in whatever form (paper, electronic), including staff, pupils, parents/guardians, and any others with whom the school interacts.</w:t>
      </w:r>
    </w:p>
    <w:p w14:paraId="380A8E94" w14:textId="77777777" w:rsidR="00227C65" w:rsidRPr="00227C65" w:rsidRDefault="00227C65" w:rsidP="00227C65">
      <w:pPr>
        <w:rPr>
          <w:b/>
          <w:bCs/>
        </w:rPr>
      </w:pPr>
      <w:r w:rsidRPr="00227C65">
        <w:rPr>
          <w:b/>
          <w:bCs/>
        </w:rPr>
        <w:t>2. Scope</w:t>
      </w:r>
    </w:p>
    <w:p w14:paraId="080C9E95" w14:textId="77777777" w:rsidR="00227C65" w:rsidRDefault="00227C65" w:rsidP="00227C65">
      <w:r w:rsidRPr="00227C65">
        <w:t>This policy applies to all staff, the Board of Management, pupils, parents/guardians, and other individuals whose personal data the school processes. It covers data collected during enrolment or engagement with the school, usage on the school website and communications, and any other processing activities.</w:t>
      </w:r>
    </w:p>
    <w:p w14:paraId="6800D0F8" w14:textId="5EE7D828" w:rsidR="00227C65" w:rsidRDefault="00227C65" w:rsidP="00227C65">
      <w:r w:rsidRPr="00227C65">
        <w:t xml:space="preserve">Data will be stored securely, so that confidential information is protected in compliance with relevant legislation. This policy sets out the way personal data and special categories of personal data will be protected by </w:t>
      </w:r>
      <w:proofErr w:type="spellStart"/>
      <w:r>
        <w:t>Scoil</w:t>
      </w:r>
      <w:proofErr w:type="spellEnd"/>
      <w:r>
        <w:t xml:space="preserve"> Naomh Mhuire</w:t>
      </w:r>
      <w:r w:rsidRPr="00227C65">
        <w:t xml:space="preserve"> operates in relation to Data Protection. </w:t>
      </w:r>
    </w:p>
    <w:p w14:paraId="6019E954" w14:textId="23249815" w:rsidR="00AF00CB" w:rsidRPr="00227C65" w:rsidRDefault="00AF00CB" w:rsidP="00227C65">
      <w:r w:rsidRPr="00AF00CB">
        <w:t xml:space="preserve">DATA PROTECTION PRINCIPLES The school BoM is a data controller of personal data relating to its past, present and future staff, students, parents/guardians and other members of the school community. As such, the BoM is obliged to comply with the principles of data protection set out in the Data Protection Acts 1988 to 2018 and GDPR, which can be summarised as follows: 1. Obtain and process Personal Data fairly Information on students is gathered with the help of parents/guardians and staff. Information is also transferred from their previous schools. In relation to information the school holds on other individuals (members of staff, individuals applying for </w:t>
      </w:r>
      <w:r w:rsidRPr="00AF00CB">
        <w:lastRenderedPageBreak/>
        <w:t xml:space="preserve">positions within the </w:t>
      </w:r>
      <w:proofErr w:type="gramStart"/>
      <w:r w:rsidRPr="00AF00CB">
        <w:t>School</w:t>
      </w:r>
      <w:proofErr w:type="gramEnd"/>
      <w:r w:rsidRPr="00AF00CB">
        <w:t>, parents/guardians of students, etc.), the information is</w:t>
      </w:r>
      <w:r>
        <w:t xml:space="preserve"> generally furnished by the individuals themselves with full and informed consent and compiled </w:t>
      </w:r>
      <w:proofErr w:type="gramStart"/>
      <w:r>
        <w:t>during the course of</w:t>
      </w:r>
      <w:proofErr w:type="gramEnd"/>
      <w:r>
        <w:t xml:space="preserve"> their employment or contact with the </w:t>
      </w:r>
      <w:proofErr w:type="gramStart"/>
      <w:r>
        <w:t>School</w:t>
      </w:r>
      <w:proofErr w:type="gramEnd"/>
      <w:r>
        <w:t>. All such data is treated in accordance with the Data Protection legislation and the terms of this Data Protection Policy. The information will be obtained and processed fairly.</w:t>
      </w:r>
    </w:p>
    <w:p w14:paraId="672C734C" w14:textId="77777777" w:rsidR="00227C65" w:rsidRPr="00227C65" w:rsidRDefault="00227C65" w:rsidP="00227C65">
      <w:pPr>
        <w:rPr>
          <w:b/>
          <w:bCs/>
        </w:rPr>
      </w:pPr>
      <w:r w:rsidRPr="00227C65">
        <w:rPr>
          <w:b/>
          <w:bCs/>
        </w:rPr>
        <w:t>3. Data Controller &amp; Data Protection Officer (DPO)</w:t>
      </w:r>
    </w:p>
    <w:p w14:paraId="2F501B27" w14:textId="44791936" w:rsidR="00227C65" w:rsidRPr="00227C65" w:rsidRDefault="00227C65" w:rsidP="00227C65">
      <w:pPr>
        <w:numPr>
          <w:ilvl w:val="0"/>
          <w:numId w:val="2"/>
        </w:numPr>
      </w:pPr>
      <w:r w:rsidRPr="00227C65">
        <w:t xml:space="preserve">The </w:t>
      </w:r>
      <w:r w:rsidRPr="00227C65">
        <w:rPr>
          <w:b/>
          <w:bCs/>
        </w:rPr>
        <w:t>Data Controller</w:t>
      </w:r>
      <w:r w:rsidRPr="00227C65">
        <w:t xml:space="preserve"> is the Board of Management of </w:t>
      </w:r>
      <w:r>
        <w:t>Muchgrange NS</w:t>
      </w:r>
      <w:r w:rsidRPr="00227C65">
        <w:t>.</w:t>
      </w:r>
    </w:p>
    <w:p w14:paraId="2F2E7A44" w14:textId="209304EF" w:rsidR="00227C65" w:rsidRPr="00227C65" w:rsidRDefault="00227C65" w:rsidP="00227C65">
      <w:pPr>
        <w:numPr>
          <w:ilvl w:val="0"/>
          <w:numId w:val="2"/>
        </w:numPr>
      </w:pPr>
      <w:r w:rsidRPr="00227C65">
        <w:t xml:space="preserve">The school has appointed a </w:t>
      </w:r>
      <w:r w:rsidRPr="00227C65">
        <w:rPr>
          <w:b/>
          <w:bCs/>
        </w:rPr>
        <w:t>Data Protection Officer</w:t>
      </w:r>
      <w:r w:rsidRPr="00227C65">
        <w:t xml:space="preserve"> (DPO) who is responsible for monitoring and ensuring compliance with data protection laws. </w:t>
      </w:r>
      <w:r w:rsidR="00AF00CB">
        <w:t xml:space="preserve">This role will be undertaken by the </w:t>
      </w:r>
      <w:proofErr w:type="gramStart"/>
      <w:r w:rsidR="00AF00CB" w:rsidRPr="00625B05">
        <w:rPr>
          <w:b/>
          <w:bCs/>
        </w:rPr>
        <w:t>Principal</w:t>
      </w:r>
      <w:proofErr w:type="gramEnd"/>
      <w:r w:rsidR="00AF00CB" w:rsidRPr="00625B05">
        <w:rPr>
          <w:b/>
          <w:bCs/>
        </w:rPr>
        <w:t xml:space="preserve"> </w:t>
      </w:r>
      <w:r w:rsidR="00AF00CB">
        <w:t xml:space="preserve">teacher. </w:t>
      </w:r>
      <w:r w:rsidRPr="00227C65">
        <w:t>All breaches are logged and reported to the DPO.</w:t>
      </w:r>
    </w:p>
    <w:p w14:paraId="2515470A" w14:textId="77777777" w:rsidR="00227C65" w:rsidRPr="00227C65" w:rsidRDefault="00227C65" w:rsidP="00227C65">
      <w:pPr>
        <w:rPr>
          <w:b/>
          <w:bCs/>
        </w:rPr>
      </w:pPr>
      <w:r w:rsidRPr="00227C65">
        <w:rPr>
          <w:b/>
          <w:bCs/>
        </w:rPr>
        <w:t>4. Data Protection Principles</w:t>
      </w:r>
    </w:p>
    <w:p w14:paraId="3C531749" w14:textId="7A22EC0A" w:rsidR="00227C65" w:rsidRPr="00227C65" w:rsidRDefault="00227C65" w:rsidP="00227C65">
      <w:r w:rsidRPr="00227C65">
        <w:t xml:space="preserve">In processing personal data, </w:t>
      </w:r>
      <w:proofErr w:type="spellStart"/>
      <w:r w:rsidR="00AF00CB">
        <w:t>Scoil</w:t>
      </w:r>
      <w:proofErr w:type="spellEnd"/>
      <w:r w:rsidR="00AF00CB">
        <w:t xml:space="preserve"> Naomh Mhuire</w:t>
      </w:r>
      <w:r w:rsidRPr="00227C65">
        <w:t xml:space="preserve"> will adhere to the following principles (as per GDPR Article 5 and related legislation):</w:t>
      </w:r>
    </w:p>
    <w:p w14:paraId="5AB11E64" w14:textId="77777777" w:rsidR="00227C65" w:rsidRPr="00227C65" w:rsidRDefault="00227C65" w:rsidP="00227C65">
      <w:pPr>
        <w:numPr>
          <w:ilvl w:val="0"/>
          <w:numId w:val="3"/>
        </w:numPr>
      </w:pPr>
      <w:r w:rsidRPr="00227C65">
        <w:t>Lawfulness, fairness and transparency.</w:t>
      </w:r>
    </w:p>
    <w:p w14:paraId="57E7B81F" w14:textId="77777777" w:rsidR="00227C65" w:rsidRPr="00227C65" w:rsidRDefault="00227C65" w:rsidP="00227C65">
      <w:pPr>
        <w:numPr>
          <w:ilvl w:val="0"/>
          <w:numId w:val="3"/>
        </w:numPr>
      </w:pPr>
      <w:r w:rsidRPr="00227C65">
        <w:t>Purpose limitation – data collected for specified, explicit, and legitimate purposes, and not processed in ways incompatible with those purposes.</w:t>
      </w:r>
    </w:p>
    <w:p w14:paraId="6F8F5646" w14:textId="77777777" w:rsidR="00227C65" w:rsidRPr="00227C65" w:rsidRDefault="00227C65" w:rsidP="00227C65">
      <w:pPr>
        <w:numPr>
          <w:ilvl w:val="0"/>
          <w:numId w:val="3"/>
        </w:numPr>
      </w:pPr>
      <w:r w:rsidRPr="00227C65">
        <w:t>Data minimisation – only data necessary for each purpose is collected.</w:t>
      </w:r>
    </w:p>
    <w:p w14:paraId="68EDB38A" w14:textId="77777777" w:rsidR="00227C65" w:rsidRPr="00227C65" w:rsidRDefault="00227C65" w:rsidP="00227C65">
      <w:pPr>
        <w:numPr>
          <w:ilvl w:val="0"/>
          <w:numId w:val="3"/>
        </w:numPr>
      </w:pPr>
      <w:r w:rsidRPr="00227C65">
        <w:t>Accuracy – personal data is kept accurate and up to date.</w:t>
      </w:r>
    </w:p>
    <w:p w14:paraId="020D9592" w14:textId="77777777" w:rsidR="00227C65" w:rsidRPr="00227C65" w:rsidRDefault="00227C65" w:rsidP="00227C65">
      <w:pPr>
        <w:numPr>
          <w:ilvl w:val="0"/>
          <w:numId w:val="3"/>
        </w:numPr>
      </w:pPr>
      <w:r w:rsidRPr="00227C65">
        <w:t>Storage limitation – data not kept longer than necessary for the purposes for which it was collected.</w:t>
      </w:r>
    </w:p>
    <w:p w14:paraId="5E2FACBF" w14:textId="77777777" w:rsidR="00227C65" w:rsidRPr="00227C65" w:rsidRDefault="00227C65" w:rsidP="00227C65">
      <w:pPr>
        <w:numPr>
          <w:ilvl w:val="0"/>
          <w:numId w:val="3"/>
        </w:numPr>
      </w:pPr>
      <w:r w:rsidRPr="00227C65">
        <w:t>Integrity and confidentiality – appropriate security of personal data, protecting against unauthorised or unlawful processing, accidental loss, destruction or damage.</w:t>
      </w:r>
    </w:p>
    <w:p w14:paraId="660309C2" w14:textId="28C63911" w:rsidR="00227C65" w:rsidRPr="00227C65" w:rsidRDefault="00227C65" w:rsidP="00227C65">
      <w:pPr>
        <w:numPr>
          <w:ilvl w:val="0"/>
          <w:numId w:val="3"/>
        </w:numPr>
      </w:pPr>
      <w:r w:rsidRPr="00227C65">
        <w:t xml:space="preserve">Accountability – the school is responsible for, and must be able to demonstrate, compliance with these principles. </w:t>
      </w:r>
    </w:p>
    <w:p w14:paraId="1D9A3750" w14:textId="77777777" w:rsidR="00227C65" w:rsidRPr="00227C65" w:rsidRDefault="00227C65" w:rsidP="00227C65">
      <w:pPr>
        <w:rPr>
          <w:b/>
          <w:bCs/>
        </w:rPr>
      </w:pPr>
      <w:r w:rsidRPr="00227C65">
        <w:rPr>
          <w:b/>
          <w:bCs/>
        </w:rPr>
        <w:t>5. Lawful Basis for Processing Data</w:t>
      </w:r>
    </w:p>
    <w:p w14:paraId="4048B7C0" w14:textId="77777777" w:rsidR="00227C65" w:rsidRPr="00227C65" w:rsidRDefault="00227C65" w:rsidP="00227C65">
      <w:r w:rsidRPr="00227C65">
        <w:t>The school will identify and document the lawful basis under GDPR for every processing activity. These may include:</w:t>
      </w:r>
    </w:p>
    <w:p w14:paraId="40BE29BA" w14:textId="4B71C359" w:rsidR="00227C65" w:rsidRPr="00227C65" w:rsidRDefault="00227C65" w:rsidP="00227C65">
      <w:pPr>
        <w:numPr>
          <w:ilvl w:val="0"/>
          <w:numId w:val="4"/>
        </w:numPr>
      </w:pPr>
      <w:r w:rsidRPr="00227C65">
        <w:t>Legal obligation (statutory or regulatory requirements)</w:t>
      </w:r>
    </w:p>
    <w:p w14:paraId="5A538A67" w14:textId="77777777" w:rsidR="00227C65" w:rsidRPr="00227C65" w:rsidRDefault="00227C65" w:rsidP="00227C65">
      <w:pPr>
        <w:numPr>
          <w:ilvl w:val="0"/>
          <w:numId w:val="4"/>
        </w:numPr>
      </w:pPr>
      <w:r w:rsidRPr="00227C65">
        <w:t>Performance of tasks in the public interest or exercise of official authority,</w:t>
      </w:r>
    </w:p>
    <w:p w14:paraId="51F17658" w14:textId="77777777" w:rsidR="00227C65" w:rsidRPr="00227C65" w:rsidRDefault="00227C65" w:rsidP="00227C65">
      <w:pPr>
        <w:numPr>
          <w:ilvl w:val="0"/>
          <w:numId w:val="4"/>
        </w:numPr>
      </w:pPr>
      <w:r w:rsidRPr="00227C65">
        <w:t>Legitimate interests (where appropriate),</w:t>
      </w:r>
    </w:p>
    <w:p w14:paraId="37560182" w14:textId="1628F7B0" w:rsidR="00227C65" w:rsidRPr="00227C65" w:rsidRDefault="00227C65" w:rsidP="00227C65">
      <w:pPr>
        <w:numPr>
          <w:ilvl w:val="0"/>
          <w:numId w:val="4"/>
        </w:numPr>
      </w:pPr>
      <w:r w:rsidRPr="00227C65">
        <w:t xml:space="preserve">Consent (especially for optional processing activities, e.g. publication of pupil work or images) </w:t>
      </w:r>
    </w:p>
    <w:p w14:paraId="7984B582" w14:textId="77777777" w:rsidR="00227C65" w:rsidRPr="00227C65" w:rsidRDefault="00227C65" w:rsidP="00227C65">
      <w:r w:rsidRPr="00227C65">
        <w:t>When processing special category data (for example health, religious beliefs, etc.), additional conditions under Article 9 GDPR must be satisfied.</w:t>
      </w:r>
    </w:p>
    <w:p w14:paraId="733441E5" w14:textId="77777777" w:rsidR="00227C65" w:rsidRPr="00227C65" w:rsidRDefault="00227C65" w:rsidP="00227C65">
      <w:pPr>
        <w:rPr>
          <w:b/>
          <w:bCs/>
        </w:rPr>
      </w:pPr>
      <w:r w:rsidRPr="00227C65">
        <w:rPr>
          <w:b/>
          <w:bCs/>
        </w:rPr>
        <w:t>6. Specific Practices in Our School</w:t>
      </w:r>
    </w:p>
    <w:p w14:paraId="36D0F031" w14:textId="5856D6C6" w:rsidR="00227C65" w:rsidRPr="00227C65" w:rsidRDefault="00227C65" w:rsidP="00227C65">
      <w:r w:rsidRPr="00227C65">
        <w:t xml:space="preserve">To be clear about how </w:t>
      </w:r>
      <w:proofErr w:type="spellStart"/>
      <w:r w:rsidR="00AF00CB">
        <w:t>Scoil</w:t>
      </w:r>
      <w:proofErr w:type="spellEnd"/>
      <w:r w:rsidR="00AF00CB">
        <w:t xml:space="preserve"> Naomh Mhuire</w:t>
      </w:r>
      <w:r w:rsidRPr="00227C65">
        <w:t xml:space="preserve"> implements the above in our context: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1"/>
        <w:gridCol w:w="7235"/>
      </w:tblGrid>
      <w:tr w:rsidR="00B67A09" w:rsidRPr="00227C65" w14:paraId="192DBA55" w14:textId="77777777">
        <w:trPr>
          <w:tblHeader/>
          <w:tblCellSpacing w:w="15" w:type="dxa"/>
        </w:trPr>
        <w:tc>
          <w:tcPr>
            <w:tcW w:w="0" w:type="auto"/>
            <w:vAlign w:val="center"/>
            <w:hideMark/>
          </w:tcPr>
          <w:p w14:paraId="089B6757" w14:textId="77777777" w:rsidR="00227C65" w:rsidRPr="00227C65" w:rsidRDefault="00227C65" w:rsidP="00227C65">
            <w:pPr>
              <w:rPr>
                <w:b/>
                <w:bCs/>
              </w:rPr>
            </w:pPr>
            <w:r w:rsidRPr="00227C65">
              <w:rPr>
                <w:b/>
                <w:bCs/>
              </w:rPr>
              <w:lastRenderedPageBreak/>
              <w:t>Practice</w:t>
            </w:r>
          </w:p>
        </w:tc>
        <w:tc>
          <w:tcPr>
            <w:tcW w:w="0" w:type="auto"/>
            <w:vAlign w:val="center"/>
            <w:hideMark/>
          </w:tcPr>
          <w:p w14:paraId="4CD8186C" w14:textId="77777777" w:rsidR="00227C65" w:rsidRPr="00227C65" w:rsidRDefault="00227C65" w:rsidP="00227C65">
            <w:pPr>
              <w:rPr>
                <w:b/>
                <w:bCs/>
              </w:rPr>
            </w:pPr>
            <w:r w:rsidRPr="00227C65">
              <w:rPr>
                <w:b/>
                <w:bCs/>
              </w:rPr>
              <w:t>What we do</w:t>
            </w:r>
          </w:p>
        </w:tc>
      </w:tr>
      <w:tr w:rsidR="00B67A09" w:rsidRPr="00227C65" w14:paraId="70BDA6B8" w14:textId="77777777">
        <w:trPr>
          <w:tblCellSpacing w:w="15" w:type="dxa"/>
        </w:trPr>
        <w:tc>
          <w:tcPr>
            <w:tcW w:w="0" w:type="auto"/>
            <w:vAlign w:val="center"/>
            <w:hideMark/>
          </w:tcPr>
          <w:p w14:paraId="0A521338" w14:textId="77777777" w:rsidR="00227C65" w:rsidRPr="00227C65" w:rsidRDefault="00227C65" w:rsidP="00227C65">
            <w:r w:rsidRPr="00227C65">
              <w:rPr>
                <w:b/>
                <w:bCs/>
              </w:rPr>
              <w:t>Website / Pupil Work &amp; Achievements</w:t>
            </w:r>
          </w:p>
        </w:tc>
        <w:tc>
          <w:tcPr>
            <w:tcW w:w="0" w:type="auto"/>
            <w:vAlign w:val="center"/>
            <w:hideMark/>
          </w:tcPr>
          <w:p w14:paraId="09B7F1A3" w14:textId="77777777" w:rsidR="00227C65" w:rsidRPr="00227C65" w:rsidRDefault="00227C65" w:rsidP="00227C65">
            <w:r w:rsidRPr="00227C65">
              <w:t xml:space="preserve">We display pupils’ work and achievements on the school website. We </w:t>
            </w:r>
            <w:r w:rsidRPr="00227C65">
              <w:rPr>
                <w:b/>
                <w:bCs/>
              </w:rPr>
              <w:t>do not</w:t>
            </w:r>
            <w:r w:rsidRPr="00227C65">
              <w:t xml:space="preserve"> publish children’s full names with their work or images to protect identity.</w:t>
            </w:r>
          </w:p>
        </w:tc>
      </w:tr>
      <w:tr w:rsidR="00B67A09" w:rsidRPr="00227C65" w14:paraId="7BC0A511" w14:textId="77777777">
        <w:trPr>
          <w:tblCellSpacing w:w="15" w:type="dxa"/>
        </w:trPr>
        <w:tc>
          <w:tcPr>
            <w:tcW w:w="0" w:type="auto"/>
            <w:vAlign w:val="center"/>
            <w:hideMark/>
          </w:tcPr>
          <w:p w14:paraId="36B1DD00" w14:textId="77777777" w:rsidR="00227C65" w:rsidRPr="00227C65" w:rsidRDefault="00227C65" w:rsidP="00227C65">
            <w:r w:rsidRPr="00227C65">
              <w:rPr>
                <w:b/>
                <w:bCs/>
              </w:rPr>
              <w:t xml:space="preserve">Future use of Instagram / </w:t>
            </w:r>
            <w:proofErr w:type="gramStart"/>
            <w:r w:rsidRPr="00227C65">
              <w:rPr>
                <w:b/>
                <w:bCs/>
              </w:rPr>
              <w:t>Social Media</w:t>
            </w:r>
            <w:proofErr w:type="gramEnd"/>
          </w:p>
        </w:tc>
        <w:tc>
          <w:tcPr>
            <w:tcW w:w="0" w:type="auto"/>
            <w:vAlign w:val="center"/>
            <w:hideMark/>
          </w:tcPr>
          <w:p w14:paraId="60782217" w14:textId="77777777" w:rsidR="00227C65" w:rsidRPr="00227C65" w:rsidRDefault="00227C65" w:rsidP="00227C65">
            <w:r w:rsidRPr="00227C65">
              <w:t xml:space="preserve">When we set up a school Instagram account (or other social media), we will seek </w:t>
            </w:r>
            <w:r w:rsidRPr="00227C65">
              <w:rPr>
                <w:b/>
                <w:bCs/>
              </w:rPr>
              <w:t>parental consent</w:t>
            </w:r>
            <w:r w:rsidRPr="00227C65">
              <w:t xml:space="preserve"> for use of images. We will ensure children’s names are </w:t>
            </w:r>
            <w:r w:rsidRPr="00227C65">
              <w:rPr>
                <w:b/>
                <w:bCs/>
              </w:rPr>
              <w:t>not</w:t>
            </w:r>
            <w:r w:rsidRPr="00227C65">
              <w:t xml:space="preserve"> used in captions or associated publicly with images unless explicit, informed consent is given.</w:t>
            </w:r>
          </w:p>
        </w:tc>
      </w:tr>
      <w:tr w:rsidR="00B67A09" w:rsidRPr="00227C65" w14:paraId="6487B767" w14:textId="77777777">
        <w:trPr>
          <w:tblCellSpacing w:w="15" w:type="dxa"/>
        </w:trPr>
        <w:tc>
          <w:tcPr>
            <w:tcW w:w="0" w:type="auto"/>
            <w:vAlign w:val="center"/>
            <w:hideMark/>
          </w:tcPr>
          <w:p w14:paraId="28897FC7" w14:textId="77777777" w:rsidR="00227C65" w:rsidRPr="00227C65" w:rsidRDefault="00227C65" w:rsidP="00227C65">
            <w:r w:rsidRPr="00227C65">
              <w:rPr>
                <w:b/>
                <w:bCs/>
              </w:rPr>
              <w:t>Email Communication</w:t>
            </w:r>
          </w:p>
        </w:tc>
        <w:tc>
          <w:tcPr>
            <w:tcW w:w="0" w:type="auto"/>
            <w:vAlign w:val="center"/>
            <w:hideMark/>
          </w:tcPr>
          <w:p w14:paraId="3DF7BFD9" w14:textId="77777777" w:rsidR="00227C65" w:rsidRPr="00227C65" w:rsidRDefault="00227C65" w:rsidP="00227C65">
            <w:r w:rsidRPr="00227C65">
              <w:t>School email accounts are used to contact parents, staff, and other relevant parties. Any personal data sent or stored in emails is handled secure, respecting data minimisation and confidentiality.</w:t>
            </w:r>
          </w:p>
        </w:tc>
      </w:tr>
      <w:tr w:rsidR="00B67A09" w:rsidRPr="00227C65" w14:paraId="490F782E" w14:textId="77777777">
        <w:trPr>
          <w:tblCellSpacing w:w="15" w:type="dxa"/>
        </w:trPr>
        <w:tc>
          <w:tcPr>
            <w:tcW w:w="0" w:type="auto"/>
            <w:vAlign w:val="center"/>
            <w:hideMark/>
          </w:tcPr>
          <w:p w14:paraId="4593E6E0" w14:textId="77777777" w:rsidR="00227C65" w:rsidRPr="00227C65" w:rsidRDefault="00227C65" w:rsidP="00227C65">
            <w:r w:rsidRPr="00227C65">
              <w:rPr>
                <w:b/>
                <w:bCs/>
              </w:rPr>
              <w:t>Bank Details</w:t>
            </w:r>
          </w:p>
        </w:tc>
        <w:tc>
          <w:tcPr>
            <w:tcW w:w="0" w:type="auto"/>
            <w:vAlign w:val="center"/>
            <w:hideMark/>
          </w:tcPr>
          <w:p w14:paraId="560CEDE6" w14:textId="09FD76F7" w:rsidR="00227C65" w:rsidRPr="00227C65" w:rsidRDefault="00227C65" w:rsidP="00227C65">
            <w:r w:rsidRPr="00227C65">
              <w:t>We do not store bank details of parents or staff.</w:t>
            </w:r>
            <w:r w:rsidR="00AF00CB">
              <w:t xml:space="preserve"> Payments can be made to the school directly by Bank Transfer. </w:t>
            </w:r>
          </w:p>
        </w:tc>
      </w:tr>
      <w:tr w:rsidR="00B67A09" w:rsidRPr="00227C65" w14:paraId="1AB1DCF6" w14:textId="77777777">
        <w:trPr>
          <w:tblCellSpacing w:w="15" w:type="dxa"/>
        </w:trPr>
        <w:tc>
          <w:tcPr>
            <w:tcW w:w="0" w:type="auto"/>
            <w:vAlign w:val="center"/>
            <w:hideMark/>
          </w:tcPr>
          <w:p w14:paraId="71825E91" w14:textId="77777777" w:rsidR="00227C65" w:rsidRPr="00227C65" w:rsidRDefault="00227C65" w:rsidP="00227C65">
            <w:proofErr w:type="spellStart"/>
            <w:r w:rsidRPr="00227C65">
              <w:rPr>
                <w:b/>
                <w:bCs/>
              </w:rPr>
              <w:t>Databiz</w:t>
            </w:r>
            <w:proofErr w:type="spellEnd"/>
            <w:r w:rsidRPr="00227C65">
              <w:rPr>
                <w:b/>
                <w:bCs/>
              </w:rPr>
              <w:t xml:space="preserve"> App</w:t>
            </w:r>
          </w:p>
        </w:tc>
        <w:tc>
          <w:tcPr>
            <w:tcW w:w="0" w:type="auto"/>
            <w:vAlign w:val="center"/>
            <w:hideMark/>
          </w:tcPr>
          <w:p w14:paraId="3172C30F" w14:textId="77777777" w:rsidR="00227C65" w:rsidRPr="00227C65" w:rsidRDefault="00227C65" w:rsidP="00227C65">
            <w:r w:rsidRPr="00227C65">
              <w:t xml:space="preserve">We use the </w:t>
            </w:r>
            <w:proofErr w:type="spellStart"/>
            <w:r w:rsidRPr="00227C65">
              <w:t>Databiz</w:t>
            </w:r>
            <w:proofErr w:type="spellEnd"/>
            <w:r w:rsidRPr="00227C65">
              <w:t xml:space="preserve"> app for school reports and recording absenteeism. We ensure that this third-party processor complies with GDPR requirements, with data processed only for necessary purposes, and only by authorised users.</w:t>
            </w:r>
          </w:p>
        </w:tc>
      </w:tr>
      <w:tr w:rsidR="00B67A09" w:rsidRPr="00227C65" w14:paraId="1175E8BC" w14:textId="77777777">
        <w:trPr>
          <w:tblCellSpacing w:w="15" w:type="dxa"/>
        </w:trPr>
        <w:tc>
          <w:tcPr>
            <w:tcW w:w="0" w:type="auto"/>
            <w:vAlign w:val="center"/>
            <w:hideMark/>
          </w:tcPr>
          <w:p w14:paraId="347679EC" w14:textId="77777777" w:rsidR="00227C65" w:rsidRPr="00227C65" w:rsidRDefault="00227C65" w:rsidP="00227C65">
            <w:r w:rsidRPr="00227C65">
              <w:rPr>
                <w:b/>
                <w:bCs/>
              </w:rPr>
              <w:t>Breach Logging &amp; Reporting</w:t>
            </w:r>
          </w:p>
        </w:tc>
        <w:tc>
          <w:tcPr>
            <w:tcW w:w="0" w:type="auto"/>
            <w:vAlign w:val="center"/>
            <w:hideMark/>
          </w:tcPr>
          <w:p w14:paraId="4030212F" w14:textId="006A52B7" w:rsidR="00227C65" w:rsidRPr="00227C65" w:rsidRDefault="00227C65" w:rsidP="00227C65">
            <w:r w:rsidRPr="00227C65">
              <w:t>Any personal data breach (actual or suspected) is logged. The school reports breaches to the Data Protection Officer, who will assess whether the breach must be notified to the Data Protection Commission. We follow legal timelines for notification.</w:t>
            </w:r>
            <w:r w:rsidR="00B67A09">
              <w:t xml:space="preserve"> Breaches are to be</w:t>
            </w:r>
            <w:r w:rsidR="005311C8">
              <w:t xml:space="preserve"> securely</w:t>
            </w:r>
            <w:r w:rsidR="00B67A09" w:rsidRPr="005311C8">
              <w:rPr>
                <w:b/>
                <w:bCs/>
              </w:rPr>
              <w:t xml:space="preserve"> logged</w:t>
            </w:r>
            <w:r w:rsidR="00B67A09">
              <w:t xml:space="preserve"> with</w:t>
            </w:r>
            <w:r w:rsidR="005311C8">
              <w:t>in</w:t>
            </w:r>
            <w:r w:rsidR="00B67A09">
              <w:t xml:space="preserve"> school and reported to the DPC via the online portal  </w:t>
            </w:r>
            <w:hyperlink r:id="rId6" w:history="1">
              <w:r w:rsidR="00B67A09" w:rsidRPr="008F2FAF">
                <w:rPr>
                  <w:rStyle w:val="Hyperlink"/>
                </w:rPr>
                <w:t>https://forms.dataprotection.ie/breach-notification</w:t>
              </w:r>
            </w:hyperlink>
            <w:r w:rsidR="00B67A09">
              <w:t xml:space="preserve"> </w:t>
            </w:r>
          </w:p>
        </w:tc>
      </w:tr>
    </w:tbl>
    <w:p w14:paraId="736E33E8" w14:textId="77777777" w:rsidR="00227C65" w:rsidRPr="00227C65" w:rsidRDefault="00227C65" w:rsidP="00227C65">
      <w:pPr>
        <w:rPr>
          <w:b/>
          <w:bCs/>
        </w:rPr>
      </w:pPr>
      <w:r w:rsidRPr="00227C65">
        <w:rPr>
          <w:b/>
          <w:bCs/>
        </w:rPr>
        <w:t>7. Consent</w:t>
      </w:r>
    </w:p>
    <w:p w14:paraId="65CA53A6" w14:textId="69E9F65D" w:rsidR="00227C65" w:rsidRPr="00227C65" w:rsidRDefault="00227C65" w:rsidP="00227C65">
      <w:pPr>
        <w:numPr>
          <w:ilvl w:val="0"/>
          <w:numId w:val="5"/>
        </w:numPr>
      </w:pPr>
      <w:r w:rsidRPr="00227C65">
        <w:t>Consent will be freely given</w:t>
      </w:r>
      <w:r w:rsidR="00625B05">
        <w:t xml:space="preserve"> as part of enrolment at </w:t>
      </w:r>
      <w:proofErr w:type="spellStart"/>
      <w:r w:rsidR="00625B05">
        <w:t>Scoil</w:t>
      </w:r>
      <w:proofErr w:type="spellEnd"/>
      <w:r w:rsidR="00625B05">
        <w:t xml:space="preserve"> Naomh Mhuire</w:t>
      </w:r>
      <w:r w:rsidRPr="00227C65">
        <w:t>, specific, informed, and unambiguous for processing where it is required (such as publishing images or using social media).</w:t>
      </w:r>
      <w:r w:rsidR="00625B05">
        <w:t xml:space="preserve"> </w:t>
      </w:r>
    </w:p>
    <w:p w14:paraId="1DF7F7A0" w14:textId="77777777" w:rsidR="00227C65" w:rsidRPr="00227C65" w:rsidRDefault="00227C65" w:rsidP="00227C65">
      <w:pPr>
        <w:numPr>
          <w:ilvl w:val="0"/>
          <w:numId w:val="5"/>
        </w:numPr>
      </w:pPr>
      <w:r w:rsidRPr="00227C65">
        <w:t>For pupils, parental/guardian consent is required where relevant.</w:t>
      </w:r>
    </w:p>
    <w:p w14:paraId="4CE37351" w14:textId="5294F954" w:rsidR="00227C65" w:rsidRPr="00227C65" w:rsidRDefault="00227C65" w:rsidP="00227C65">
      <w:pPr>
        <w:numPr>
          <w:ilvl w:val="0"/>
          <w:numId w:val="5"/>
        </w:numPr>
      </w:pPr>
      <w:r w:rsidRPr="00227C65">
        <w:t>Individuals have the right to withdraw consent at any time</w:t>
      </w:r>
      <w:r w:rsidR="00625B05">
        <w:t xml:space="preserve"> on request</w:t>
      </w:r>
      <w:r w:rsidRPr="00227C65">
        <w:t>. We will make it clear how this can be done.</w:t>
      </w:r>
      <w:r w:rsidR="00625B05" w:rsidRPr="00625B05">
        <w:t xml:space="preserve"> </w:t>
      </w:r>
      <w:r w:rsidR="00625B05">
        <w:t>An opt-out option will be provided.</w:t>
      </w:r>
    </w:p>
    <w:p w14:paraId="4CCBBB20" w14:textId="77777777" w:rsidR="00227C65" w:rsidRPr="00227C65" w:rsidRDefault="00227C65" w:rsidP="00227C65">
      <w:pPr>
        <w:rPr>
          <w:b/>
          <w:bCs/>
        </w:rPr>
      </w:pPr>
      <w:r w:rsidRPr="00227C65">
        <w:rPr>
          <w:b/>
          <w:bCs/>
        </w:rPr>
        <w:t>8. Rights of Data Subjects</w:t>
      </w:r>
    </w:p>
    <w:p w14:paraId="3ED68627" w14:textId="77777777" w:rsidR="00227C65" w:rsidRPr="00227C65" w:rsidRDefault="00227C65" w:rsidP="00227C65">
      <w:r w:rsidRPr="00227C65">
        <w:t>Individuals (pupils, staff, parents) have rights under GDPR, including but not limited to:</w:t>
      </w:r>
    </w:p>
    <w:p w14:paraId="46E5639A" w14:textId="77777777" w:rsidR="00227C65" w:rsidRPr="00227C65" w:rsidRDefault="00227C65" w:rsidP="00227C65">
      <w:pPr>
        <w:numPr>
          <w:ilvl w:val="0"/>
          <w:numId w:val="6"/>
        </w:numPr>
      </w:pPr>
      <w:r w:rsidRPr="00227C65">
        <w:t>Right to be informed (what data is being collected, for what purpose),</w:t>
      </w:r>
    </w:p>
    <w:p w14:paraId="692AF830" w14:textId="77777777" w:rsidR="00227C65" w:rsidRPr="00227C65" w:rsidRDefault="00227C65" w:rsidP="00227C65">
      <w:pPr>
        <w:numPr>
          <w:ilvl w:val="0"/>
          <w:numId w:val="6"/>
        </w:numPr>
      </w:pPr>
      <w:r w:rsidRPr="00227C65">
        <w:t>Right of access (to their personal data),</w:t>
      </w:r>
    </w:p>
    <w:p w14:paraId="30804332" w14:textId="77777777" w:rsidR="00227C65" w:rsidRPr="00227C65" w:rsidRDefault="00227C65" w:rsidP="00227C65">
      <w:pPr>
        <w:numPr>
          <w:ilvl w:val="0"/>
          <w:numId w:val="6"/>
        </w:numPr>
      </w:pPr>
      <w:r w:rsidRPr="00227C65">
        <w:t>Right to rectification (correct inaccuracies),</w:t>
      </w:r>
    </w:p>
    <w:p w14:paraId="439EB55F" w14:textId="77777777" w:rsidR="00227C65" w:rsidRPr="00227C65" w:rsidRDefault="00227C65" w:rsidP="00227C65">
      <w:pPr>
        <w:numPr>
          <w:ilvl w:val="0"/>
          <w:numId w:val="6"/>
        </w:numPr>
      </w:pPr>
      <w:r w:rsidRPr="00227C65">
        <w:t>Right to erasure under certain circumstances,</w:t>
      </w:r>
    </w:p>
    <w:p w14:paraId="3AA0E00B" w14:textId="77777777" w:rsidR="00227C65" w:rsidRPr="00227C65" w:rsidRDefault="00227C65" w:rsidP="00227C65">
      <w:pPr>
        <w:numPr>
          <w:ilvl w:val="0"/>
          <w:numId w:val="6"/>
        </w:numPr>
      </w:pPr>
      <w:r w:rsidRPr="00227C65">
        <w:t>Right to restrict processing,</w:t>
      </w:r>
    </w:p>
    <w:p w14:paraId="48BFDA5D" w14:textId="77777777" w:rsidR="00227C65" w:rsidRPr="00227C65" w:rsidRDefault="00227C65" w:rsidP="00227C65">
      <w:pPr>
        <w:numPr>
          <w:ilvl w:val="0"/>
          <w:numId w:val="6"/>
        </w:numPr>
      </w:pPr>
      <w:r w:rsidRPr="00227C65">
        <w:lastRenderedPageBreak/>
        <w:t>Right to data portability (where applicable),</w:t>
      </w:r>
    </w:p>
    <w:p w14:paraId="03290FDC" w14:textId="77777777" w:rsidR="00227C65" w:rsidRPr="00227C65" w:rsidRDefault="00227C65" w:rsidP="00227C65">
      <w:pPr>
        <w:numPr>
          <w:ilvl w:val="0"/>
          <w:numId w:val="6"/>
        </w:numPr>
      </w:pPr>
      <w:r w:rsidRPr="00227C65">
        <w:t>Right to object to certain processing (e.g. marketing, or processing based on legitimate interests),</w:t>
      </w:r>
    </w:p>
    <w:p w14:paraId="595217E1" w14:textId="77777777" w:rsidR="00227C65" w:rsidRPr="00227C65" w:rsidRDefault="00227C65" w:rsidP="00227C65">
      <w:pPr>
        <w:numPr>
          <w:ilvl w:val="0"/>
          <w:numId w:val="6"/>
        </w:numPr>
      </w:pPr>
      <w:r w:rsidRPr="00227C65">
        <w:t>Right to withdraw consent where that is the basis for processing.</w:t>
      </w:r>
    </w:p>
    <w:p w14:paraId="3D6AEBFB" w14:textId="77777777" w:rsidR="00227C65" w:rsidRPr="00227C65" w:rsidRDefault="00227C65" w:rsidP="00227C65">
      <w:r w:rsidRPr="00227C65">
        <w:t>The school will have procedures in place for handling requests to exercise these rights in accordance with statutory timeframes.</w:t>
      </w:r>
    </w:p>
    <w:p w14:paraId="49EBD37A" w14:textId="77777777" w:rsidR="00227C65" w:rsidRPr="00227C65" w:rsidRDefault="00227C65" w:rsidP="00227C65">
      <w:pPr>
        <w:rPr>
          <w:b/>
          <w:bCs/>
        </w:rPr>
      </w:pPr>
      <w:r w:rsidRPr="00227C65">
        <w:rPr>
          <w:b/>
          <w:bCs/>
        </w:rPr>
        <w:t>9. Data Sharing &amp; Third Parties</w:t>
      </w:r>
    </w:p>
    <w:p w14:paraId="771CBA3F" w14:textId="77777777" w:rsidR="00227C65" w:rsidRPr="00227C65" w:rsidRDefault="00227C65" w:rsidP="00227C65">
      <w:pPr>
        <w:numPr>
          <w:ilvl w:val="0"/>
          <w:numId w:val="7"/>
        </w:numPr>
      </w:pPr>
      <w:r w:rsidRPr="00227C65">
        <w:t>Data will only be shared with third parties where required by law, or where necessary for educational purposes, or when appropriate parental consent has been obtained.</w:t>
      </w:r>
    </w:p>
    <w:p w14:paraId="2421F54E" w14:textId="1F731513" w:rsidR="00227C65" w:rsidRPr="00227C65" w:rsidRDefault="00227C65" w:rsidP="00227C65">
      <w:pPr>
        <w:numPr>
          <w:ilvl w:val="0"/>
          <w:numId w:val="7"/>
        </w:numPr>
      </w:pPr>
      <w:r w:rsidRPr="00227C65">
        <w:t xml:space="preserve">Any third-party processor (e.g. </w:t>
      </w:r>
      <w:proofErr w:type="spellStart"/>
      <w:r w:rsidRPr="00227C65">
        <w:t>Databiz</w:t>
      </w:r>
      <w:proofErr w:type="spellEnd"/>
      <w:r w:rsidRPr="00227C65">
        <w:t xml:space="preserve"> app</w:t>
      </w:r>
      <w:r w:rsidR="00AF00CB">
        <w:t>, DOTS, Accelerated Reader</w:t>
      </w:r>
      <w:r w:rsidRPr="00227C65">
        <w:t>) must have a written Data Processing Agreement in place (as required by GDPR Article 28), ensuring they adhere to data protection standards.</w:t>
      </w:r>
    </w:p>
    <w:p w14:paraId="45CC72E6" w14:textId="77777777" w:rsidR="00227C65" w:rsidRPr="00227C65" w:rsidRDefault="00227C65" w:rsidP="00227C65">
      <w:pPr>
        <w:rPr>
          <w:b/>
          <w:bCs/>
        </w:rPr>
      </w:pPr>
      <w:r w:rsidRPr="00227C65">
        <w:rPr>
          <w:b/>
          <w:bCs/>
        </w:rPr>
        <w:t>10. Retention of Data</w:t>
      </w:r>
    </w:p>
    <w:p w14:paraId="4F60B8EC" w14:textId="77777777" w:rsidR="00227C65" w:rsidRPr="00227C65" w:rsidRDefault="00227C65" w:rsidP="00227C65">
      <w:pPr>
        <w:numPr>
          <w:ilvl w:val="0"/>
          <w:numId w:val="8"/>
        </w:numPr>
      </w:pPr>
      <w:r w:rsidRPr="00227C65">
        <w:t>Personal data will be retained only for as long as necessary for the purpose(s) for which it was collected.</w:t>
      </w:r>
    </w:p>
    <w:p w14:paraId="4CA307A1" w14:textId="77777777" w:rsidR="00227C65" w:rsidRPr="00227C65" w:rsidRDefault="00227C65" w:rsidP="00227C65">
      <w:pPr>
        <w:numPr>
          <w:ilvl w:val="0"/>
          <w:numId w:val="8"/>
        </w:numPr>
      </w:pPr>
      <w:r w:rsidRPr="00227C65">
        <w:t>After that, data will be securely deleted or disposed of in accordance with DES guidelines or other relevant legal requirements.</w:t>
      </w:r>
    </w:p>
    <w:p w14:paraId="256899C9" w14:textId="77777777" w:rsidR="00227C65" w:rsidRPr="00227C65" w:rsidRDefault="00227C65" w:rsidP="00227C65">
      <w:pPr>
        <w:rPr>
          <w:b/>
          <w:bCs/>
        </w:rPr>
      </w:pPr>
      <w:r w:rsidRPr="00227C65">
        <w:rPr>
          <w:b/>
          <w:bCs/>
        </w:rPr>
        <w:t>11. Security Measures</w:t>
      </w:r>
    </w:p>
    <w:p w14:paraId="38E075E2" w14:textId="77777777" w:rsidR="00227C65" w:rsidRPr="00227C65" w:rsidRDefault="00227C65" w:rsidP="00227C65">
      <w:r w:rsidRPr="00227C65">
        <w:t>We will implement technical and organisational measures to protect personal data, including:</w:t>
      </w:r>
    </w:p>
    <w:p w14:paraId="16172BFB" w14:textId="682DDF9B" w:rsidR="00227C65" w:rsidRPr="00227C65" w:rsidRDefault="00227C65" w:rsidP="00227C65">
      <w:pPr>
        <w:numPr>
          <w:ilvl w:val="0"/>
          <w:numId w:val="9"/>
        </w:numPr>
      </w:pPr>
      <w:r w:rsidRPr="00227C65">
        <w:t>Strong password policies and secure access controls.</w:t>
      </w:r>
    </w:p>
    <w:p w14:paraId="11FEFD99" w14:textId="5E650C1C" w:rsidR="00227C65" w:rsidRPr="00227C65" w:rsidRDefault="00227C65" w:rsidP="00227C65">
      <w:pPr>
        <w:numPr>
          <w:ilvl w:val="0"/>
          <w:numId w:val="9"/>
        </w:numPr>
      </w:pPr>
      <w:r w:rsidRPr="00227C65">
        <w:t>Encryption or similar protections where appropriate.</w:t>
      </w:r>
    </w:p>
    <w:p w14:paraId="7E53A002" w14:textId="2771DC23" w:rsidR="00227C65" w:rsidRPr="00227C65" w:rsidRDefault="00227C65" w:rsidP="00227C65">
      <w:pPr>
        <w:numPr>
          <w:ilvl w:val="0"/>
          <w:numId w:val="9"/>
        </w:numPr>
      </w:pPr>
      <w:r w:rsidRPr="00227C65">
        <w:t>Secure storage of any paper records.</w:t>
      </w:r>
    </w:p>
    <w:p w14:paraId="692E6D3A" w14:textId="49C667E6" w:rsidR="00227C65" w:rsidRPr="00227C65" w:rsidRDefault="00227C65" w:rsidP="00227C65">
      <w:pPr>
        <w:numPr>
          <w:ilvl w:val="0"/>
          <w:numId w:val="9"/>
        </w:numPr>
      </w:pPr>
      <w:r w:rsidRPr="00227C65">
        <w:t>Restricting access to data to those who need it.</w:t>
      </w:r>
    </w:p>
    <w:p w14:paraId="352137B1" w14:textId="41D0B89B" w:rsidR="00227C65" w:rsidRPr="00227C65" w:rsidRDefault="00227C65" w:rsidP="00227C65">
      <w:pPr>
        <w:numPr>
          <w:ilvl w:val="0"/>
          <w:numId w:val="9"/>
        </w:numPr>
      </w:pPr>
      <w:r w:rsidRPr="00227C65">
        <w:t>Training/awareness for staff on data protection.</w:t>
      </w:r>
    </w:p>
    <w:p w14:paraId="5662512C" w14:textId="77777777" w:rsidR="00227C65" w:rsidRDefault="00227C65" w:rsidP="00227C65">
      <w:pPr>
        <w:numPr>
          <w:ilvl w:val="0"/>
          <w:numId w:val="9"/>
        </w:numPr>
      </w:pPr>
      <w:r w:rsidRPr="00227C65">
        <w:t>Regular review of security practices.</w:t>
      </w:r>
    </w:p>
    <w:p w14:paraId="4FA0B4F1" w14:textId="5970528C" w:rsidR="00AF00CB" w:rsidRDefault="00AF00CB" w:rsidP="00227C65">
      <w:pPr>
        <w:numPr>
          <w:ilvl w:val="0"/>
          <w:numId w:val="9"/>
        </w:numPr>
      </w:pPr>
      <w:r w:rsidRPr="00AF00CB">
        <w:t xml:space="preserve">Ensure that </w:t>
      </w:r>
      <w:r>
        <w:t>data stored</w:t>
      </w:r>
      <w:r w:rsidRPr="00AF00CB">
        <w:t xml:space="preserve"> is adequate, relevant and not excessive</w:t>
      </w:r>
    </w:p>
    <w:p w14:paraId="5C3D9DBD" w14:textId="5B652AAA" w:rsidR="00227C65" w:rsidRPr="00227C65" w:rsidRDefault="00625B05" w:rsidP="00227C65">
      <w:pPr>
        <w:numPr>
          <w:ilvl w:val="0"/>
          <w:numId w:val="9"/>
        </w:numPr>
      </w:pPr>
      <w:r>
        <w:t xml:space="preserve">All new </w:t>
      </w:r>
      <w:r w:rsidR="00227C65">
        <w:t xml:space="preserve">Teacher Laptops are protected by PIN code. </w:t>
      </w:r>
    </w:p>
    <w:p w14:paraId="14D0F6F4" w14:textId="77777777" w:rsidR="00227C65" w:rsidRPr="00227C65" w:rsidRDefault="00227C65" w:rsidP="00227C65">
      <w:pPr>
        <w:rPr>
          <w:b/>
          <w:bCs/>
        </w:rPr>
      </w:pPr>
      <w:r w:rsidRPr="00227C65">
        <w:rPr>
          <w:b/>
          <w:bCs/>
        </w:rPr>
        <w:t>12. Data Protection by Design &amp; by Default</w:t>
      </w:r>
    </w:p>
    <w:p w14:paraId="2F9EACAF" w14:textId="77777777" w:rsidR="00227C65" w:rsidRPr="00227C65" w:rsidRDefault="00227C65" w:rsidP="00227C65">
      <w:r w:rsidRPr="00227C65">
        <w:t>From the planning stage of any new project involving personal data (such as the Instagram account, website enhancements, or app services), privacy implications will be considered. We will build in data protection safeguards by default, ensuring minimal data collection, limiting who sees data, etc.</w:t>
      </w:r>
    </w:p>
    <w:p w14:paraId="75537855" w14:textId="77777777" w:rsidR="00227C65" w:rsidRPr="00227C65" w:rsidRDefault="00227C65" w:rsidP="00227C65">
      <w:pPr>
        <w:rPr>
          <w:b/>
          <w:bCs/>
        </w:rPr>
      </w:pPr>
      <w:r w:rsidRPr="00227C65">
        <w:rPr>
          <w:b/>
          <w:bCs/>
        </w:rPr>
        <w:t>13. Breach Notification Procedures</w:t>
      </w:r>
    </w:p>
    <w:p w14:paraId="1E3C4F04" w14:textId="77777777" w:rsidR="00227C65" w:rsidRPr="00227C65" w:rsidRDefault="00227C65" w:rsidP="00227C65">
      <w:pPr>
        <w:numPr>
          <w:ilvl w:val="0"/>
          <w:numId w:val="10"/>
        </w:numPr>
      </w:pPr>
      <w:r w:rsidRPr="00227C65">
        <w:t>All staff must report suspected or actual data breaches immediately to the DPO.</w:t>
      </w:r>
    </w:p>
    <w:p w14:paraId="0AB002EE" w14:textId="663F1D65" w:rsidR="00227C65" w:rsidRPr="00227C65" w:rsidRDefault="00227C65" w:rsidP="00227C65">
      <w:pPr>
        <w:numPr>
          <w:ilvl w:val="0"/>
          <w:numId w:val="10"/>
        </w:numPr>
      </w:pPr>
      <w:r w:rsidRPr="00227C65">
        <w:lastRenderedPageBreak/>
        <w:t xml:space="preserve">The school maintains a </w:t>
      </w:r>
      <w:r w:rsidRPr="00227C65">
        <w:rPr>
          <w:b/>
          <w:bCs/>
        </w:rPr>
        <w:t>breach register / log.</w:t>
      </w:r>
      <w:r w:rsidR="005311C8">
        <w:rPr>
          <w:b/>
          <w:bCs/>
        </w:rPr>
        <w:t xml:space="preserve"> </w:t>
      </w:r>
      <w:r w:rsidR="005311C8" w:rsidRPr="005311C8">
        <w:t>Kept securely in the</w:t>
      </w:r>
      <w:r w:rsidR="005311C8">
        <w:rPr>
          <w:b/>
          <w:bCs/>
        </w:rPr>
        <w:t xml:space="preserve"> Principal’s Office</w:t>
      </w:r>
      <w:r w:rsidR="00DC1DE3">
        <w:rPr>
          <w:b/>
          <w:bCs/>
        </w:rPr>
        <w:t xml:space="preserve"> in GDPR box file</w:t>
      </w:r>
      <w:r w:rsidR="005311C8">
        <w:rPr>
          <w:b/>
          <w:bCs/>
        </w:rPr>
        <w:t>.</w:t>
      </w:r>
      <w:r w:rsidR="00DC1DE3">
        <w:rPr>
          <w:b/>
          <w:bCs/>
        </w:rPr>
        <w:t xml:space="preserve"> </w:t>
      </w:r>
      <w:r w:rsidR="00DC1DE3" w:rsidRPr="00DC1DE3">
        <w:t>This will contain all resources and information needed by staff</w:t>
      </w:r>
      <w:r w:rsidR="005311C8" w:rsidRPr="00DC1DE3">
        <w:t xml:space="preserve"> </w:t>
      </w:r>
      <w:r w:rsidR="00DC1DE3" w:rsidRPr="00DC1DE3">
        <w:t>to monitor and report GDPR concerns.</w:t>
      </w:r>
      <w:r w:rsidR="00DC1DE3">
        <w:rPr>
          <w:b/>
          <w:bCs/>
        </w:rPr>
        <w:t xml:space="preserve"> </w:t>
      </w:r>
    </w:p>
    <w:p w14:paraId="1D6D19F6" w14:textId="77777777" w:rsidR="00227C65" w:rsidRPr="00227C65" w:rsidRDefault="00227C65" w:rsidP="00227C65">
      <w:pPr>
        <w:numPr>
          <w:ilvl w:val="0"/>
          <w:numId w:val="10"/>
        </w:numPr>
      </w:pPr>
      <w:r w:rsidRPr="00227C65">
        <w:t xml:space="preserve">The DPO will assess the risk: if the breach is likely to result in a risk to individuals’ rights and freedoms, the Data Protection Commission will be notified </w:t>
      </w:r>
      <w:r w:rsidRPr="00227C65">
        <w:rPr>
          <w:b/>
          <w:bCs/>
        </w:rPr>
        <w:t>within 72 hours</w:t>
      </w:r>
      <w:r w:rsidRPr="00227C65">
        <w:t xml:space="preserve"> after becoming aware. If high risk, affected individuals will also be informed without undue delay.</w:t>
      </w:r>
    </w:p>
    <w:p w14:paraId="7D89C05D" w14:textId="77777777" w:rsidR="00227C65" w:rsidRPr="00227C65" w:rsidRDefault="00227C65" w:rsidP="00227C65">
      <w:pPr>
        <w:rPr>
          <w:b/>
          <w:bCs/>
        </w:rPr>
      </w:pPr>
      <w:r w:rsidRPr="00227C65">
        <w:rPr>
          <w:b/>
          <w:bCs/>
        </w:rPr>
        <w:t>14. Monitoring, Review &amp; Accountability</w:t>
      </w:r>
    </w:p>
    <w:p w14:paraId="28A5B35C" w14:textId="77777777" w:rsidR="00227C65" w:rsidRPr="00227C65" w:rsidRDefault="00227C65" w:rsidP="00227C65">
      <w:pPr>
        <w:numPr>
          <w:ilvl w:val="0"/>
          <w:numId w:val="11"/>
        </w:numPr>
      </w:pPr>
      <w:r w:rsidRPr="00227C65">
        <w:t>This policy will be reviewed at least annually (or sooner if laws or school processes change).</w:t>
      </w:r>
    </w:p>
    <w:p w14:paraId="77DEA8C2" w14:textId="77777777" w:rsidR="00227C65" w:rsidRPr="00227C65" w:rsidRDefault="00227C65" w:rsidP="00227C65">
      <w:pPr>
        <w:numPr>
          <w:ilvl w:val="0"/>
          <w:numId w:val="11"/>
        </w:numPr>
      </w:pPr>
      <w:r w:rsidRPr="00227C65">
        <w:t>Audits will be conducted periodically to ensure compliance (e.g. check who has access to what data, how consent was obtained, etc.).</w:t>
      </w:r>
    </w:p>
    <w:p w14:paraId="33FD2099" w14:textId="77777777" w:rsidR="00227C65" w:rsidRDefault="00227C65" w:rsidP="00227C65">
      <w:pPr>
        <w:numPr>
          <w:ilvl w:val="0"/>
          <w:numId w:val="11"/>
        </w:numPr>
      </w:pPr>
      <w:r w:rsidRPr="00227C65">
        <w:t>The Board of Management and the Principal have ultimate responsibility for ensuring compliance.</w:t>
      </w:r>
    </w:p>
    <w:p w14:paraId="14AD0E26" w14:textId="208C61B4" w:rsidR="00AF00CB" w:rsidRPr="00227C65" w:rsidRDefault="00AF00CB" w:rsidP="00AF00CB">
      <w:pPr>
        <w:ind w:left="720"/>
      </w:pPr>
    </w:p>
    <w:p w14:paraId="10D86CD2" w14:textId="77777777" w:rsidR="00227C65" w:rsidRPr="00227C65" w:rsidRDefault="00227C65" w:rsidP="00227C65">
      <w:pPr>
        <w:rPr>
          <w:b/>
          <w:bCs/>
        </w:rPr>
      </w:pPr>
      <w:r w:rsidRPr="00227C65">
        <w:rPr>
          <w:b/>
          <w:bCs/>
        </w:rPr>
        <w:t>15. Complaints &amp; Queries</w:t>
      </w:r>
    </w:p>
    <w:p w14:paraId="7A154A9E" w14:textId="5322B477" w:rsidR="008568EA" w:rsidRPr="00625B05" w:rsidRDefault="00227C65" w:rsidP="00227C65">
      <w:r w:rsidRPr="00227C65">
        <w:t>If any parent, pupil, staff member or other individual has concerns or complaints about how their personal data is handled, they should contact the Principal or the DPO. If unsatisfied, they may contact the Data Protection Commission.</w:t>
      </w:r>
    </w:p>
    <w:p w14:paraId="2B575219" w14:textId="77777777" w:rsidR="008568EA" w:rsidRDefault="00AF00CB" w:rsidP="00227C65">
      <w:r w:rsidRPr="00AF00CB">
        <w:rPr>
          <w:b/>
          <w:bCs/>
        </w:rPr>
        <w:t>Keep Personal Data accurate, complete and up to date</w:t>
      </w:r>
      <w:r w:rsidRPr="00AF00CB">
        <w:t xml:space="preserve"> </w:t>
      </w:r>
    </w:p>
    <w:p w14:paraId="71B7847C" w14:textId="47BCA6C9" w:rsidR="00AF00CB" w:rsidRDefault="00AF00CB" w:rsidP="00227C65">
      <w:r w:rsidRPr="00AF00CB">
        <w:t>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Records must not be altered or destroyed without proper authorisation. If alteration/correction is required, then a note of the fact of such authorisation and the alteration(s) to be made to any original record/documentation should be dated and signed by the person making that change</w:t>
      </w:r>
      <w:r w:rsidR="008568EA">
        <w:t>.</w:t>
      </w:r>
    </w:p>
    <w:p w14:paraId="05DEB2FB" w14:textId="4BA5462E" w:rsidR="008568EA" w:rsidRDefault="008568EA" w:rsidP="00227C65">
      <w:r w:rsidRPr="008568EA">
        <w:rPr>
          <w:b/>
          <w:bCs/>
        </w:rPr>
        <w:t>Retain it no longer than is necessary for the specified purpose or purposes for which it was given</w:t>
      </w:r>
      <w:r>
        <w:t xml:space="preserve">: </w:t>
      </w:r>
      <w:proofErr w:type="gramStart"/>
      <w:r w:rsidRPr="008568EA">
        <w:t>As a general rule</w:t>
      </w:r>
      <w:proofErr w:type="gramEnd"/>
      <w:r w:rsidRPr="008568EA">
        <w:t xml:space="preserve">, the information will be kept for the duration of the individual’s time in the school. Thereafter, the school will comply with DES guidelines on the storage of Personal Data relating to a student. In the case of members of staff, the school will comply with both DES guidelines and the requirements of the Revenue Commissioners </w:t>
      </w:r>
      <w:proofErr w:type="gramStart"/>
      <w:r w:rsidRPr="008568EA">
        <w:t>with regard to</w:t>
      </w:r>
      <w:proofErr w:type="gramEnd"/>
      <w:r w:rsidRPr="008568EA">
        <w:t xml:space="preserve"> the retention of records relating to employees.</w:t>
      </w:r>
    </w:p>
    <w:p w14:paraId="052D154B" w14:textId="1FFD6BE2" w:rsidR="008568EA" w:rsidRDefault="008568EA" w:rsidP="00227C65">
      <w:r w:rsidRPr="008568EA">
        <w:rPr>
          <w:b/>
          <w:bCs/>
        </w:rPr>
        <w:t>CCTV IMAGES/RECORDINGS:</w:t>
      </w:r>
      <w:r w:rsidRPr="008568EA">
        <w:t xml:space="preserve"> </w:t>
      </w:r>
      <w:r>
        <w:t xml:space="preserve">The purpose of these cameras are to access recordings in the event of a break in and are not used to monitor behaviour or record incidences within school hours. </w:t>
      </w:r>
      <w:r w:rsidRPr="008568EA">
        <w:t xml:space="preserve">Images/recordings may be viewed or made available to </w:t>
      </w:r>
      <w:proofErr w:type="gramStart"/>
      <w:r w:rsidRPr="008568EA">
        <w:rPr>
          <w:b/>
          <w:bCs/>
        </w:rPr>
        <w:t>An</w:t>
      </w:r>
      <w:proofErr w:type="gramEnd"/>
      <w:r w:rsidRPr="008568EA">
        <w:rPr>
          <w:b/>
          <w:bCs/>
        </w:rPr>
        <w:t xml:space="preserve"> Garda Síochána</w:t>
      </w:r>
      <w:r w:rsidRPr="008568EA">
        <w:t xml:space="preserve"> pursuant to Data Protection Acts legislation. Images/recordings are stored These CCTV systems may record images of staff, students and members of the public who visit the premises. </w:t>
      </w:r>
    </w:p>
    <w:p w14:paraId="08DDC7C7" w14:textId="77777777" w:rsidR="00295E20" w:rsidRPr="00295E20" w:rsidRDefault="00295E20" w:rsidP="00295E20">
      <w:pPr>
        <w:rPr>
          <w:b/>
          <w:bCs/>
        </w:rPr>
      </w:pPr>
      <w:r w:rsidRPr="00295E20">
        <w:rPr>
          <w:b/>
          <w:bCs/>
        </w:rPr>
        <w:t>Policy Review:</w:t>
      </w:r>
    </w:p>
    <w:p w14:paraId="3F45C9BA" w14:textId="7A6B8307" w:rsidR="00295E20" w:rsidRPr="00295E20" w:rsidRDefault="00295E20" w:rsidP="00295E20">
      <w:r w:rsidRPr="00295E20">
        <w:t xml:space="preserve">The policy should be reviewed and, where appropriate, updated at least </w:t>
      </w:r>
      <w:r>
        <w:t xml:space="preserve">every two </w:t>
      </w:r>
      <w:r w:rsidRPr="00295E20">
        <w:t>year</w:t>
      </w:r>
      <w:r>
        <w:t>s</w:t>
      </w:r>
      <w:r w:rsidRPr="00295E20">
        <w:t>. The results of this review should be approved and noted in the minutes of the board.</w:t>
      </w:r>
    </w:p>
    <w:p w14:paraId="7358B364" w14:textId="77777777" w:rsidR="00295E20" w:rsidRPr="00295E20" w:rsidRDefault="00295E20" w:rsidP="00295E20"/>
    <w:p w14:paraId="3EBF987C" w14:textId="77777777" w:rsidR="00295E20" w:rsidRDefault="00295E20" w:rsidP="00295E20"/>
    <w:p w14:paraId="2CE706D4" w14:textId="098E9A3C" w:rsidR="00295E20" w:rsidRPr="00295E20" w:rsidRDefault="00295E20" w:rsidP="00295E20">
      <w:r w:rsidRPr="00295E20">
        <w:t>Adopted by board of management on [date].</w:t>
      </w:r>
    </w:p>
    <w:p w14:paraId="35FDC477" w14:textId="77777777" w:rsidR="00295E20" w:rsidRPr="00295E20" w:rsidRDefault="00295E20" w:rsidP="00295E20"/>
    <w:p w14:paraId="6366CDB7" w14:textId="77777777" w:rsidR="00295E20" w:rsidRPr="00295E20" w:rsidRDefault="00295E20" w:rsidP="00295E20">
      <w:r w:rsidRPr="00295E20">
        <w:t>Signed by the Chair on behalf of the board of management.</w:t>
      </w:r>
    </w:p>
    <w:p w14:paraId="79EEC011" w14:textId="77777777" w:rsidR="00295E20" w:rsidRPr="00295E20" w:rsidRDefault="00295E20" w:rsidP="00295E20"/>
    <w:p w14:paraId="574B3D2B" w14:textId="77777777" w:rsidR="00295E20" w:rsidRPr="00295E20" w:rsidRDefault="00295E20" w:rsidP="00295E20">
      <w:pPr>
        <w:rPr>
          <w:b/>
          <w:bCs/>
        </w:rPr>
      </w:pPr>
      <w:r w:rsidRPr="00295E20">
        <w:rPr>
          <w:b/>
          <w:bCs/>
        </w:rPr>
        <w:t>_________________________________________________</w:t>
      </w:r>
    </w:p>
    <w:p w14:paraId="2A3F063C" w14:textId="77777777" w:rsidR="00295E20" w:rsidRDefault="00295E20" w:rsidP="00227C65"/>
    <w:p w14:paraId="513CC567" w14:textId="77777777" w:rsidR="00E71A93" w:rsidRPr="00227C65" w:rsidRDefault="00E71A93" w:rsidP="00227C65"/>
    <w:p w14:paraId="79075C01" w14:textId="77777777" w:rsidR="00227C65" w:rsidRPr="00227C65" w:rsidRDefault="00227C65">
      <w:pPr>
        <w:rPr>
          <w:lang w:val="en-GB"/>
        </w:rPr>
      </w:pPr>
    </w:p>
    <w:sectPr w:rsidR="00227C65" w:rsidRPr="00227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066"/>
    <w:multiLevelType w:val="multilevel"/>
    <w:tmpl w:val="E29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D1E24"/>
    <w:multiLevelType w:val="multilevel"/>
    <w:tmpl w:val="E8F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B71DB"/>
    <w:multiLevelType w:val="multilevel"/>
    <w:tmpl w:val="618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2653"/>
    <w:multiLevelType w:val="multilevel"/>
    <w:tmpl w:val="0818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3063B"/>
    <w:multiLevelType w:val="multilevel"/>
    <w:tmpl w:val="652E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C0157"/>
    <w:multiLevelType w:val="multilevel"/>
    <w:tmpl w:val="3A2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651AF"/>
    <w:multiLevelType w:val="multilevel"/>
    <w:tmpl w:val="DFCC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A7CEF"/>
    <w:multiLevelType w:val="multilevel"/>
    <w:tmpl w:val="3E2A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B3B81"/>
    <w:multiLevelType w:val="multilevel"/>
    <w:tmpl w:val="107A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44086"/>
    <w:multiLevelType w:val="multilevel"/>
    <w:tmpl w:val="3A1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16669"/>
    <w:multiLevelType w:val="multilevel"/>
    <w:tmpl w:val="517E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489781">
    <w:abstractNumId w:val="7"/>
  </w:num>
  <w:num w:numId="2" w16cid:durableId="748160928">
    <w:abstractNumId w:val="2"/>
  </w:num>
  <w:num w:numId="3" w16cid:durableId="1676568966">
    <w:abstractNumId w:val="4"/>
  </w:num>
  <w:num w:numId="4" w16cid:durableId="1304853408">
    <w:abstractNumId w:val="10"/>
  </w:num>
  <w:num w:numId="5" w16cid:durableId="349454025">
    <w:abstractNumId w:val="5"/>
  </w:num>
  <w:num w:numId="6" w16cid:durableId="1865744765">
    <w:abstractNumId w:val="9"/>
  </w:num>
  <w:num w:numId="7" w16cid:durableId="1134569144">
    <w:abstractNumId w:val="6"/>
  </w:num>
  <w:num w:numId="8" w16cid:durableId="792863749">
    <w:abstractNumId w:val="3"/>
  </w:num>
  <w:num w:numId="9" w16cid:durableId="1776631758">
    <w:abstractNumId w:val="0"/>
  </w:num>
  <w:num w:numId="10" w16cid:durableId="393822751">
    <w:abstractNumId w:val="1"/>
  </w:num>
  <w:num w:numId="11" w16cid:durableId="332731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65"/>
    <w:rsid w:val="00047049"/>
    <w:rsid w:val="00131BA0"/>
    <w:rsid w:val="002133FC"/>
    <w:rsid w:val="00216E01"/>
    <w:rsid w:val="00227C65"/>
    <w:rsid w:val="00247737"/>
    <w:rsid w:val="00295E20"/>
    <w:rsid w:val="002B409F"/>
    <w:rsid w:val="003C04F3"/>
    <w:rsid w:val="004A32E1"/>
    <w:rsid w:val="005311C8"/>
    <w:rsid w:val="00625B05"/>
    <w:rsid w:val="00773CC4"/>
    <w:rsid w:val="008568EA"/>
    <w:rsid w:val="00966339"/>
    <w:rsid w:val="00AF00CB"/>
    <w:rsid w:val="00B67A09"/>
    <w:rsid w:val="00D1426F"/>
    <w:rsid w:val="00DC1DE3"/>
    <w:rsid w:val="00E71A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43B2"/>
  <w15:chartTrackingRefBased/>
  <w15:docId w15:val="{9C4D65D0-60DB-4DA9-B2FD-16D3424C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C65"/>
    <w:rPr>
      <w:rFonts w:eastAsiaTheme="majorEastAsia" w:cstheme="majorBidi"/>
      <w:color w:val="272727" w:themeColor="text1" w:themeTint="D8"/>
    </w:rPr>
  </w:style>
  <w:style w:type="paragraph" w:styleId="Title">
    <w:name w:val="Title"/>
    <w:basedOn w:val="Normal"/>
    <w:next w:val="Normal"/>
    <w:link w:val="TitleChar"/>
    <w:uiPriority w:val="10"/>
    <w:qFormat/>
    <w:rsid w:val="00227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C65"/>
    <w:pPr>
      <w:spacing w:before="160"/>
      <w:jc w:val="center"/>
    </w:pPr>
    <w:rPr>
      <w:i/>
      <w:iCs/>
      <w:color w:val="404040" w:themeColor="text1" w:themeTint="BF"/>
    </w:rPr>
  </w:style>
  <w:style w:type="character" w:customStyle="1" w:styleId="QuoteChar">
    <w:name w:val="Quote Char"/>
    <w:basedOn w:val="DefaultParagraphFont"/>
    <w:link w:val="Quote"/>
    <w:uiPriority w:val="29"/>
    <w:rsid w:val="00227C65"/>
    <w:rPr>
      <w:i/>
      <w:iCs/>
      <w:color w:val="404040" w:themeColor="text1" w:themeTint="BF"/>
    </w:rPr>
  </w:style>
  <w:style w:type="paragraph" w:styleId="ListParagraph">
    <w:name w:val="List Paragraph"/>
    <w:basedOn w:val="Normal"/>
    <w:uiPriority w:val="34"/>
    <w:qFormat/>
    <w:rsid w:val="00227C65"/>
    <w:pPr>
      <w:ind w:left="720"/>
      <w:contextualSpacing/>
    </w:pPr>
  </w:style>
  <w:style w:type="character" w:styleId="IntenseEmphasis">
    <w:name w:val="Intense Emphasis"/>
    <w:basedOn w:val="DefaultParagraphFont"/>
    <w:uiPriority w:val="21"/>
    <w:qFormat/>
    <w:rsid w:val="00227C65"/>
    <w:rPr>
      <w:i/>
      <w:iCs/>
      <w:color w:val="2F5496" w:themeColor="accent1" w:themeShade="BF"/>
    </w:rPr>
  </w:style>
  <w:style w:type="paragraph" w:styleId="IntenseQuote">
    <w:name w:val="Intense Quote"/>
    <w:basedOn w:val="Normal"/>
    <w:next w:val="Normal"/>
    <w:link w:val="IntenseQuoteChar"/>
    <w:uiPriority w:val="30"/>
    <w:qFormat/>
    <w:rsid w:val="00227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C65"/>
    <w:rPr>
      <w:i/>
      <w:iCs/>
      <w:color w:val="2F5496" w:themeColor="accent1" w:themeShade="BF"/>
    </w:rPr>
  </w:style>
  <w:style w:type="character" w:styleId="IntenseReference">
    <w:name w:val="Intense Reference"/>
    <w:basedOn w:val="DefaultParagraphFont"/>
    <w:uiPriority w:val="32"/>
    <w:qFormat/>
    <w:rsid w:val="00227C65"/>
    <w:rPr>
      <w:b/>
      <w:bCs/>
      <w:smallCaps/>
      <w:color w:val="2F5496" w:themeColor="accent1" w:themeShade="BF"/>
      <w:spacing w:val="5"/>
    </w:rPr>
  </w:style>
  <w:style w:type="character" w:styleId="Hyperlink">
    <w:name w:val="Hyperlink"/>
    <w:basedOn w:val="DefaultParagraphFont"/>
    <w:uiPriority w:val="99"/>
    <w:unhideWhenUsed/>
    <w:rsid w:val="00227C65"/>
    <w:rPr>
      <w:color w:val="0563C1" w:themeColor="hyperlink"/>
      <w:u w:val="single"/>
    </w:rPr>
  </w:style>
  <w:style w:type="character" w:styleId="UnresolvedMention">
    <w:name w:val="Unresolved Mention"/>
    <w:basedOn w:val="DefaultParagraphFont"/>
    <w:uiPriority w:val="99"/>
    <w:semiHidden/>
    <w:unhideWhenUsed/>
    <w:rsid w:val="0022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dataprotection.ie/breach-notific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McCrink</dc:creator>
  <cp:keywords/>
  <dc:description/>
  <cp:lastModifiedBy>Joe McCrink</cp:lastModifiedBy>
  <cp:revision>3</cp:revision>
  <dcterms:created xsi:type="dcterms:W3CDTF">2025-09-23T07:40:00Z</dcterms:created>
  <dcterms:modified xsi:type="dcterms:W3CDTF">2025-09-28T07:26:00Z</dcterms:modified>
</cp:coreProperties>
</file>